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76C" w:rsidRDefault="00156BEA" w:rsidP="00156BEA">
      <w:pPr>
        <w:pStyle w:val="Titel"/>
      </w:pPr>
      <w:r>
        <w:t>QuadCo</w:t>
      </w:r>
      <w:r>
        <w:t>ver – Globale Struktur?</w:t>
      </w:r>
    </w:p>
    <w:p w:rsidR="00156BEA" w:rsidRDefault="00156BEA" w:rsidP="00156BEA">
      <w:r>
        <w:t>Taugt das Ergebnis vom QuadCover-Algorithmus als Input für den DualLoop-Algorithmus von Campen et al.? Präzise: kann man die SIs intelligent (und nur die notwendigen) raten, wenn man das QuadCover-Ergebnis kennt, um dann darauf aufbauend den Algorithmus laufen zu lassen?</w:t>
      </w:r>
    </w:p>
    <w:p w:rsidR="008A4879" w:rsidRPr="00156BEA" w:rsidRDefault="008A4879" w:rsidP="00156BEA">
      <w:r>
        <w:t>Können wir den globalen Grafen erstellen ohne den großen Computational Overhead?</w:t>
      </w:r>
      <w:bookmarkStart w:id="0" w:name="_GoBack"/>
      <w:bookmarkEnd w:id="0"/>
    </w:p>
    <w:sectPr w:rsidR="008A4879" w:rsidRPr="00156B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81"/>
    <w:rsid w:val="00060C26"/>
    <w:rsid w:val="00156BEA"/>
    <w:rsid w:val="00310381"/>
    <w:rsid w:val="008A4879"/>
    <w:rsid w:val="00BC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56B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56B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156BE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56B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56B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56B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156BE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56B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331</Characters>
  <Application>Microsoft Office Word</Application>
  <DocSecurity>0</DocSecurity>
  <Lines>2</Lines>
  <Paragraphs>1</Paragraphs>
  <ScaleCrop>false</ScaleCrop>
  <Company>Microsoft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Brinkmann, Philip</dc:creator>
  <cp:keywords/>
  <dc:description/>
  <cp:lastModifiedBy>Brinkmann, Philip</cp:lastModifiedBy>
  <cp:revision>3</cp:revision>
  <dcterms:created xsi:type="dcterms:W3CDTF">2013-05-08T10:06:00Z</dcterms:created>
  <dcterms:modified xsi:type="dcterms:W3CDTF">2013-05-08T10:15:00Z</dcterms:modified>
</cp:coreProperties>
</file>